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A5" w:rsidRDefault="00D4613D" w:rsidP="009D4472">
      <w:pPr>
        <w:pStyle w:val="a5"/>
        <w:outlineLvl w:val="0"/>
        <w:rPr>
          <w:sz w:val="20"/>
        </w:rPr>
      </w:pPr>
      <w:bookmarkStart w:id="0" w:name="_GoBack"/>
      <w:bookmarkEnd w:id="0"/>
      <w:r w:rsidRPr="00C436EE">
        <w:rPr>
          <w:sz w:val="20"/>
        </w:rPr>
        <w:t>Д О Г О В О Р</w:t>
      </w:r>
    </w:p>
    <w:p w:rsidR="00967E9B" w:rsidRDefault="00D4613D" w:rsidP="009D4472">
      <w:pPr>
        <w:pStyle w:val="a7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7"/>
        <w:outlineLvl w:val="0"/>
        <w:rPr>
          <w:sz w:val="20"/>
        </w:rPr>
      </w:pPr>
      <w:r>
        <w:rPr>
          <w:sz w:val="20"/>
        </w:rPr>
        <w:t>реконструкцию и капитальный ремонт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7"/>
        <w:outlineLvl w:val="0"/>
        <w:rPr>
          <w:sz w:val="20"/>
        </w:rPr>
      </w:pPr>
    </w:p>
    <w:p w:rsidR="00D4613D" w:rsidRPr="00C436EE" w:rsidRDefault="00D4613D">
      <w:pPr>
        <w:pStyle w:val="a7"/>
        <w:jc w:val="both"/>
        <w:rPr>
          <w:sz w:val="20"/>
        </w:rPr>
      </w:pP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C2079F">
        <w:rPr>
          <w:b w:val="0"/>
          <w:sz w:val="20"/>
        </w:rPr>
        <w:t>Димитровград</w:t>
      </w:r>
      <w:r w:rsidR="00C2079F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2079F">
        <w:rPr>
          <w:b w:val="0"/>
          <w:sz w:val="20"/>
        </w:rPr>
        <w:t>8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</w:p>
    <w:p w:rsidR="00D4613D" w:rsidRPr="00041B26" w:rsidRDefault="00BC48BC" w:rsidP="00C11431">
      <w:pPr>
        <w:pStyle w:val="a9"/>
        <w:ind w:firstLine="567"/>
        <w:jc w:val="both"/>
        <w:rPr>
          <w:rFonts w:ascii="Times New Roman" w:hAnsi="Times New Roman"/>
        </w:rPr>
      </w:pPr>
      <w:r w:rsidRPr="009F4492">
        <w:rPr>
          <w:rFonts w:ascii="Times New Roman" w:hAnsi="Times New Roman"/>
        </w:rPr>
        <w:t>Общество с ограниченной ответственностью «Ульяновскоблводоканал», именуемое в дальнейшем Заказчик, в лице главного управляющего директора Куликовского Константина Александровича, действующего на основании доверенности №70 от 24 апреля 2017 год</w:t>
      </w:r>
      <w:r w:rsidR="004654FC" w:rsidRPr="009F4492">
        <w:rPr>
          <w:rFonts w:ascii="Times New Roman" w:hAnsi="Times New Roman"/>
        </w:rPr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</w:t>
      </w:r>
      <w:r w:rsidR="00D4613D" w:rsidRPr="00041B26">
        <w:rPr>
          <w:rFonts w:ascii="Times New Roman" w:hAnsi="Times New Roman"/>
        </w:rPr>
        <w:t xml:space="preserve">с одной стороны, и </w:t>
      </w:r>
    </w:p>
    <w:p w:rsidR="003B66F4" w:rsidRDefault="009A62EE" w:rsidP="00C11431">
      <w:pPr>
        <w:pStyle w:val="af0"/>
        <w:ind w:left="0" w:right="0" w:firstLine="567"/>
        <w:rPr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zakupki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gov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roscomsys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</w:p>
    <w:p w:rsidR="00D4613D" w:rsidRPr="00C436EE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Pr="009D5051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1" w:name="_Ref320037803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строительству, реконструкции</w:t>
      </w:r>
      <w:r w:rsidR="00967E9B" w:rsidRPr="009D5051">
        <w:rPr>
          <w:b w:val="0"/>
          <w:sz w:val="20"/>
        </w:rPr>
        <w:t xml:space="preserve"> и</w:t>
      </w:r>
      <w:r w:rsidR="00041B26"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капитальному </w:t>
      </w:r>
      <w:r w:rsidR="004B5917" w:rsidRPr="009D5051">
        <w:rPr>
          <w:b w:val="0"/>
          <w:sz w:val="20"/>
        </w:rPr>
        <w:t>ремонту</w:t>
      </w:r>
      <w:r w:rsidR="00041B26" w:rsidRPr="009D5051">
        <w:rPr>
          <w:b w:val="0"/>
          <w:sz w:val="20"/>
        </w:rPr>
        <w:t xml:space="preserve"> </w:t>
      </w:r>
      <w:r w:rsidR="00007DD0">
        <w:rPr>
          <w:b w:val="0"/>
          <w:sz w:val="20"/>
        </w:rPr>
        <w:t>о</w:t>
      </w:r>
      <w:r w:rsidRPr="009D5051">
        <w:rPr>
          <w:b w:val="0"/>
          <w:sz w:val="20"/>
        </w:rPr>
        <w:t>бъект</w:t>
      </w:r>
      <w:r w:rsidR="00007DD0">
        <w:rPr>
          <w:b w:val="0"/>
          <w:sz w:val="20"/>
        </w:rPr>
        <w:t>ов капитального строительства</w:t>
      </w:r>
      <w:r w:rsidRPr="009D5051">
        <w:rPr>
          <w:b w:val="0"/>
          <w:sz w:val="20"/>
        </w:rPr>
        <w:t>, указанны</w:t>
      </w:r>
      <w:r w:rsidR="00007DD0">
        <w:rPr>
          <w:b w:val="0"/>
          <w:sz w:val="20"/>
        </w:rPr>
        <w:t>х</w:t>
      </w:r>
      <w:r w:rsidRPr="009D5051">
        <w:rPr>
          <w:b w:val="0"/>
          <w:sz w:val="20"/>
        </w:rPr>
        <w:t xml:space="preserve"> в Приложении № </w:t>
      </w:r>
      <w:r w:rsidR="00BA6ACC" w:rsidRPr="009D5051">
        <w:rPr>
          <w:b w:val="0"/>
          <w:sz w:val="20"/>
        </w:rPr>
        <w:t>1</w:t>
      </w:r>
      <w:r w:rsidR="00D311BD" w:rsidRPr="009D5051">
        <w:rPr>
          <w:b w:val="0"/>
          <w:sz w:val="20"/>
        </w:rPr>
        <w:t xml:space="preserve"> к настоящему </w:t>
      </w:r>
      <w:r w:rsidR="00007DD0">
        <w:rPr>
          <w:b w:val="0"/>
          <w:sz w:val="20"/>
        </w:rPr>
        <w:t>Д</w:t>
      </w:r>
      <w:r w:rsidR="00D311BD" w:rsidRPr="009D5051">
        <w:rPr>
          <w:b w:val="0"/>
          <w:sz w:val="20"/>
        </w:rPr>
        <w:t>оговору</w:t>
      </w:r>
      <w:r w:rsidR="006A6E80" w:rsidRPr="009D5051">
        <w:rPr>
          <w:b w:val="0"/>
          <w:sz w:val="20"/>
        </w:rPr>
        <w:t xml:space="preserve">, </w:t>
      </w:r>
      <w:r w:rsidR="00007DD0">
        <w:rPr>
          <w:b w:val="0"/>
          <w:sz w:val="20"/>
        </w:rPr>
        <w:t xml:space="preserve">с указанием </w:t>
      </w:r>
      <w:r w:rsidR="00B52D08" w:rsidRPr="009D5051">
        <w:rPr>
          <w:b w:val="0"/>
          <w:sz w:val="20"/>
        </w:rPr>
        <w:t>вид</w:t>
      </w:r>
      <w:r w:rsidR="00007DD0">
        <w:rPr>
          <w:b w:val="0"/>
          <w:sz w:val="20"/>
        </w:rPr>
        <w:t>а</w:t>
      </w:r>
      <w:r w:rsidR="00B52D08" w:rsidRPr="009D5051">
        <w:rPr>
          <w:b w:val="0"/>
          <w:sz w:val="20"/>
        </w:rPr>
        <w:t xml:space="preserve"> работ – проектирование, </w:t>
      </w:r>
      <w:r w:rsidR="00007DD0">
        <w:rPr>
          <w:b w:val="0"/>
          <w:sz w:val="20"/>
        </w:rPr>
        <w:t>строительство, реконструкция и капитальный ремонт (</w:t>
      </w:r>
      <w:r w:rsidR="00533B1F">
        <w:rPr>
          <w:b w:val="0"/>
          <w:sz w:val="20"/>
        </w:rPr>
        <w:t>с у</w:t>
      </w:r>
      <w:r w:rsidR="00007DD0">
        <w:rPr>
          <w:b w:val="0"/>
          <w:sz w:val="20"/>
        </w:rPr>
        <w:t xml:space="preserve">четом </w:t>
      </w:r>
      <w:r w:rsidR="00533B1F">
        <w:rPr>
          <w:b w:val="0"/>
          <w:sz w:val="20"/>
        </w:rPr>
        <w:t>разделени</w:t>
      </w:r>
      <w:r w:rsidR="00C11431">
        <w:rPr>
          <w:b w:val="0"/>
          <w:sz w:val="20"/>
        </w:rPr>
        <w:t>я</w:t>
      </w:r>
      <w:r w:rsidR="00533B1F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>
        <w:rPr>
          <w:b w:val="0"/>
          <w:sz w:val="20"/>
        </w:rPr>
        <w:t>)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по </w:t>
      </w:r>
      <w:r w:rsidR="00BF799F">
        <w:rPr>
          <w:b w:val="0"/>
          <w:sz w:val="20"/>
        </w:rPr>
        <w:t>О</w:t>
      </w:r>
      <w:r w:rsidR="009C75E3" w:rsidRPr="009D5051">
        <w:rPr>
          <w:b w:val="0"/>
          <w:sz w:val="20"/>
        </w:rPr>
        <w:t>бъектам, указанным в Приложении №1 к настоящему договору,</w:t>
      </w:r>
      <w:r w:rsidRPr="009D5051">
        <w:rPr>
          <w:b w:val="0"/>
          <w:sz w:val="20"/>
        </w:rPr>
        <w:t xml:space="preserve"> 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A6ACC" w:rsidRPr="009D5051">
        <w:rPr>
          <w:b w:val="0"/>
          <w:sz w:val="20"/>
        </w:rPr>
        <w:t xml:space="preserve"> (Приложение №</w:t>
      </w:r>
      <w:r w:rsidR="00F447A4" w:rsidRPr="00F447A4">
        <w:rPr>
          <w:b w:val="0"/>
          <w:sz w:val="20"/>
        </w:rPr>
        <w:t xml:space="preserve"> </w:t>
      </w:r>
      <w:r w:rsidR="00BA6ACC" w:rsidRPr="009D5051">
        <w:rPr>
          <w:b w:val="0"/>
          <w:sz w:val="20"/>
        </w:rPr>
        <w:t>2)</w:t>
      </w:r>
      <w:r w:rsidRPr="009D5051">
        <w:rPr>
          <w:b w:val="0"/>
          <w:sz w:val="20"/>
        </w:rPr>
        <w:t>.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9D5051">
        <w:rPr>
          <w:b w:val="0"/>
          <w:sz w:val="20"/>
        </w:rPr>
        <w:t xml:space="preserve">Договора </w:t>
      </w:r>
      <w:r w:rsidRPr="009D5051">
        <w:rPr>
          <w:b w:val="0"/>
          <w:sz w:val="20"/>
        </w:rPr>
        <w:t>(</w:t>
      </w:r>
      <w:r w:rsidR="004F2B90" w:rsidRPr="009D5051">
        <w:rPr>
          <w:b w:val="0"/>
          <w:sz w:val="20"/>
        </w:rPr>
        <w:t>Приложени</w:t>
      </w:r>
      <w:r w:rsidR="009D4472" w:rsidRPr="009D5051">
        <w:rPr>
          <w:b w:val="0"/>
          <w:sz w:val="20"/>
        </w:rPr>
        <w:t>е</w:t>
      </w:r>
      <w:r w:rsidR="004F2B90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 xml:space="preserve">№ </w:t>
      </w:r>
      <w:r w:rsidR="00616EDA" w:rsidRPr="009D5051">
        <w:rPr>
          <w:b w:val="0"/>
          <w:sz w:val="20"/>
        </w:rPr>
        <w:t>3</w:t>
      </w:r>
      <w:r w:rsidRPr="009D5051">
        <w:rPr>
          <w:b w:val="0"/>
          <w:sz w:val="20"/>
        </w:rPr>
        <w:t>) с момента утверждения их Заказчиком.</w:t>
      </w:r>
      <w:bookmarkEnd w:id="1"/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Работы, предусмотренные в </w:t>
      </w:r>
      <w:r w:rsidR="008D2AF2">
        <w:rPr>
          <w:b w:val="0"/>
          <w:sz w:val="20"/>
        </w:rPr>
        <w:t>Приложении №1</w:t>
      </w:r>
      <w:r>
        <w:rPr>
          <w:b w:val="0"/>
          <w:sz w:val="20"/>
        </w:rPr>
        <w:t xml:space="preserve"> </w:t>
      </w:r>
      <w:r w:rsidR="008D2AF2">
        <w:rPr>
          <w:b w:val="0"/>
          <w:sz w:val="20"/>
        </w:rPr>
        <w:t xml:space="preserve">к </w:t>
      </w:r>
      <w:r>
        <w:rPr>
          <w:b w:val="0"/>
          <w:sz w:val="20"/>
        </w:rPr>
        <w:t>настояще</w:t>
      </w:r>
      <w:r w:rsidR="008D2AF2">
        <w:rPr>
          <w:b w:val="0"/>
          <w:sz w:val="20"/>
        </w:rPr>
        <w:t>му</w:t>
      </w:r>
      <w:r>
        <w:rPr>
          <w:b w:val="0"/>
          <w:sz w:val="20"/>
        </w:rPr>
        <w:t xml:space="preserve"> </w:t>
      </w:r>
      <w:r w:rsidR="00020E1B">
        <w:rPr>
          <w:b w:val="0"/>
          <w:sz w:val="20"/>
        </w:rPr>
        <w:t>Договор</w:t>
      </w:r>
      <w:r w:rsidR="008D2AF2">
        <w:rPr>
          <w:b w:val="0"/>
          <w:sz w:val="20"/>
        </w:rPr>
        <w:t>у</w:t>
      </w:r>
      <w:r w:rsidR="00020E1B">
        <w:rPr>
          <w:b w:val="0"/>
          <w:sz w:val="20"/>
        </w:rPr>
        <w:t>, (далее</w:t>
      </w:r>
      <w:r w:rsidR="00F447A4" w:rsidRPr="00F447A4">
        <w:rPr>
          <w:b w:val="0"/>
          <w:sz w:val="20"/>
        </w:rPr>
        <w:t xml:space="preserve"> - </w:t>
      </w:r>
      <w:r w:rsidR="00020E1B">
        <w:rPr>
          <w:b w:val="0"/>
          <w:sz w:val="20"/>
        </w:rPr>
        <w:t xml:space="preserve">«Работы») </w:t>
      </w:r>
      <w:r>
        <w:rPr>
          <w:b w:val="0"/>
          <w:sz w:val="20"/>
        </w:rPr>
        <w:t xml:space="preserve">выполняются Генеральным </w:t>
      </w:r>
      <w:r w:rsidR="00FB07AB">
        <w:rPr>
          <w:b w:val="0"/>
          <w:sz w:val="20"/>
        </w:rPr>
        <w:t>подрядчиком</w:t>
      </w:r>
      <w:r w:rsidR="00F447A4" w:rsidRPr="00F447A4"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в соответствии с условиями настоящего Договора, </w:t>
      </w:r>
      <w:r w:rsidR="00C11431">
        <w:rPr>
          <w:b w:val="0"/>
          <w:sz w:val="20"/>
        </w:rPr>
        <w:t xml:space="preserve">проектной документацией, </w:t>
      </w:r>
      <w:r w:rsidRPr="00451852">
        <w:rPr>
          <w:b w:val="0"/>
          <w:sz w:val="20"/>
        </w:rPr>
        <w:t>Техническ</w:t>
      </w:r>
      <w:r w:rsidR="005E4385">
        <w:rPr>
          <w:b w:val="0"/>
          <w:sz w:val="20"/>
        </w:rPr>
        <w:t>им</w:t>
      </w:r>
      <w:r w:rsidRPr="00451852">
        <w:rPr>
          <w:b w:val="0"/>
          <w:sz w:val="20"/>
        </w:rPr>
        <w:t xml:space="preserve"> задани</w:t>
      </w:r>
      <w:r w:rsidR="00020E1B">
        <w:rPr>
          <w:b w:val="0"/>
          <w:sz w:val="20"/>
        </w:rPr>
        <w:t>е</w:t>
      </w:r>
      <w:r w:rsidR="005E4385">
        <w:rPr>
          <w:b w:val="0"/>
          <w:sz w:val="20"/>
        </w:rPr>
        <w:t>м</w:t>
      </w:r>
      <w:r w:rsidRPr="00451852">
        <w:rPr>
          <w:b w:val="0"/>
          <w:sz w:val="20"/>
        </w:rPr>
        <w:t xml:space="preserve"> (Приложение № </w:t>
      </w:r>
      <w:r w:rsidR="00BA6ACC">
        <w:rPr>
          <w:b w:val="0"/>
          <w:sz w:val="20"/>
        </w:rPr>
        <w:t xml:space="preserve">2 </w:t>
      </w:r>
      <w:r w:rsidRPr="00451852">
        <w:rPr>
          <w:b w:val="0"/>
          <w:sz w:val="20"/>
        </w:rPr>
        <w:t xml:space="preserve">к настоящему Договору), </w:t>
      </w:r>
      <w:r w:rsidR="00FF386A">
        <w:rPr>
          <w:b w:val="0"/>
          <w:sz w:val="20"/>
        </w:rPr>
        <w:t>в сроки</w:t>
      </w:r>
      <w:r w:rsidR="009D5051">
        <w:rPr>
          <w:b w:val="0"/>
          <w:sz w:val="20"/>
        </w:rPr>
        <w:t xml:space="preserve">, </w:t>
      </w:r>
      <w:r w:rsidR="00FF386A">
        <w:rPr>
          <w:b w:val="0"/>
          <w:sz w:val="20"/>
        </w:rPr>
        <w:t xml:space="preserve">указанные в </w:t>
      </w:r>
      <w:r>
        <w:rPr>
          <w:b w:val="0"/>
          <w:sz w:val="20"/>
        </w:rPr>
        <w:t>Приложени</w:t>
      </w:r>
      <w:r w:rsidR="00FF386A">
        <w:rPr>
          <w:b w:val="0"/>
          <w:sz w:val="20"/>
        </w:rPr>
        <w:t>и</w:t>
      </w:r>
      <w:r>
        <w:rPr>
          <w:b w:val="0"/>
          <w:sz w:val="20"/>
        </w:rPr>
        <w:t xml:space="preserve"> № </w:t>
      </w:r>
      <w:r w:rsidR="00FF386A">
        <w:rPr>
          <w:b w:val="0"/>
          <w:sz w:val="20"/>
        </w:rPr>
        <w:t>1</w:t>
      </w:r>
      <w:r w:rsidRPr="00451852">
        <w:rPr>
          <w:b w:val="0"/>
          <w:sz w:val="20"/>
        </w:rPr>
        <w:t xml:space="preserve"> к настоящему Договору.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Заказчик обязуется создать Генеральному подрядчику </w:t>
      </w:r>
      <w:r>
        <w:rPr>
          <w:b w:val="0"/>
          <w:sz w:val="20"/>
        </w:rPr>
        <w:t xml:space="preserve">предусмотренные настоящим </w:t>
      </w:r>
      <w:r w:rsidR="00020E1B">
        <w:rPr>
          <w:b w:val="0"/>
          <w:sz w:val="20"/>
        </w:rPr>
        <w:t>Договором</w:t>
      </w:r>
      <w:r w:rsidR="00B442BF">
        <w:rPr>
          <w:b w:val="0"/>
          <w:sz w:val="20"/>
        </w:rPr>
        <w:t xml:space="preserve"> все необходимые </w:t>
      </w:r>
      <w:r w:rsidRPr="00451852">
        <w:rPr>
          <w:b w:val="0"/>
          <w:sz w:val="20"/>
        </w:rPr>
        <w:t>условия для выполнения Работ,</w:t>
      </w:r>
      <w:r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принять их результат в установленном настоящим Договором порядке и оплатить  обусловленную настоящим Договором </w:t>
      </w:r>
      <w:r w:rsidR="005E3D66">
        <w:rPr>
          <w:b w:val="0"/>
          <w:sz w:val="20"/>
        </w:rPr>
        <w:t>стоимость Работ</w:t>
      </w:r>
      <w:r w:rsidRPr="00451852">
        <w:rPr>
          <w:b w:val="0"/>
          <w:sz w:val="20"/>
        </w:rPr>
        <w:t xml:space="preserve">. </w:t>
      </w:r>
    </w:p>
    <w:p w:rsidR="009A247E" w:rsidRDefault="00BA6ACC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строительству, капитальному ремонту объектов капитального строительства,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r w:rsidR="0027758B">
        <w:rPr>
          <w:b w:val="0"/>
          <w:sz w:val="20"/>
        </w:rPr>
        <w:t xml:space="preserve">последними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7"/>
        <w:jc w:val="both"/>
        <w:rPr>
          <w:b w:val="0"/>
          <w:sz w:val="20"/>
        </w:rPr>
      </w:pPr>
    </w:p>
    <w:p w:rsidR="00D4613D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3B66F4" w:rsidRDefault="00D4613D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2" w:name="_Ref319135428"/>
      <w:r w:rsidRPr="004C191B">
        <w:rPr>
          <w:b w:val="0"/>
          <w:sz w:val="20"/>
        </w:rPr>
        <w:t xml:space="preserve">Стоимость поручаемых Генеральному подрядчику в соответствии с настоящим Договором </w:t>
      </w:r>
      <w:r w:rsidR="008C07D4" w:rsidRPr="004C191B">
        <w:rPr>
          <w:b w:val="0"/>
          <w:sz w:val="20"/>
        </w:rPr>
        <w:t xml:space="preserve">Работ </w:t>
      </w:r>
      <w:bookmarkEnd w:id="2"/>
      <w:r w:rsidRPr="004C191B">
        <w:rPr>
          <w:b w:val="0"/>
          <w:sz w:val="20"/>
        </w:rPr>
        <w:t xml:space="preserve">определяется </w:t>
      </w:r>
      <w:r w:rsidR="00A04F58" w:rsidRPr="004C191B">
        <w:rPr>
          <w:b w:val="0"/>
          <w:sz w:val="20"/>
        </w:rPr>
        <w:t>Приложени</w:t>
      </w:r>
      <w:r w:rsidR="007B200D">
        <w:rPr>
          <w:b w:val="0"/>
          <w:sz w:val="20"/>
        </w:rPr>
        <w:t>е</w:t>
      </w:r>
      <w:r w:rsidR="00D011EE" w:rsidRPr="004C191B">
        <w:rPr>
          <w:b w:val="0"/>
          <w:sz w:val="20"/>
        </w:rPr>
        <w:t xml:space="preserve">м </w:t>
      </w:r>
      <w:r w:rsidR="00A04F58" w:rsidRPr="004C191B">
        <w:rPr>
          <w:b w:val="0"/>
          <w:sz w:val="20"/>
        </w:rPr>
        <w:t>№</w:t>
      </w:r>
      <w:r w:rsidR="00BF799F">
        <w:rPr>
          <w:b w:val="0"/>
          <w:sz w:val="20"/>
        </w:rPr>
        <w:t xml:space="preserve"> </w:t>
      </w:r>
      <w:r w:rsidR="006F0459">
        <w:rPr>
          <w:b w:val="0"/>
          <w:sz w:val="20"/>
        </w:rPr>
        <w:t>1</w:t>
      </w:r>
      <w:r w:rsidR="0099759A" w:rsidRPr="004C191B">
        <w:rPr>
          <w:b w:val="0"/>
          <w:sz w:val="20"/>
        </w:rPr>
        <w:t>.</w:t>
      </w:r>
    </w:p>
    <w:p w:rsidR="00D4613D" w:rsidRPr="00D060DE" w:rsidRDefault="00186ACF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0769E1" w:rsidRPr="00D060DE">
        <w:rPr>
          <w:b w:val="0"/>
          <w:bCs/>
          <w:iCs/>
          <w:sz w:val="20"/>
        </w:rPr>
        <w:t xml:space="preserve"> (Приложение №</w:t>
      </w:r>
      <w:r w:rsidR="00F447A4" w:rsidRPr="00F447A4">
        <w:rPr>
          <w:b w:val="0"/>
          <w:bCs/>
          <w:iCs/>
          <w:sz w:val="20"/>
        </w:rPr>
        <w:t xml:space="preserve"> </w:t>
      </w:r>
      <w:r w:rsidR="000769E1" w:rsidRPr="00D060DE">
        <w:rPr>
          <w:b w:val="0"/>
          <w:bCs/>
          <w:iCs/>
          <w:sz w:val="20"/>
        </w:rPr>
        <w:t>3</w:t>
      </w:r>
      <w:r w:rsidRPr="00D060DE">
        <w:rPr>
          <w:b w:val="0"/>
          <w:bCs/>
          <w:iCs/>
          <w:sz w:val="20"/>
        </w:rPr>
        <w:t xml:space="preserve"> к Договору)</w:t>
      </w:r>
      <w:r w:rsidR="00A04F58" w:rsidRPr="00D060DE">
        <w:rPr>
          <w:b w:val="0"/>
          <w:sz w:val="20"/>
        </w:rPr>
        <w:t>.</w:t>
      </w:r>
    </w:p>
    <w:p w:rsidR="00043552" w:rsidRPr="00486254" w:rsidRDefault="00186ACF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</w:t>
      </w:r>
      <w:r w:rsidR="00E91514">
        <w:rPr>
          <w:bCs/>
          <w:iCs/>
          <w:sz w:val="20"/>
        </w:rPr>
        <w:t xml:space="preserve"> – Приложения № 3 к настоящему Договору</w:t>
      </w:r>
      <w:r w:rsidRPr="00043552">
        <w:rPr>
          <w:bCs/>
          <w:iCs/>
          <w:sz w:val="20"/>
        </w:rPr>
        <w:t>)</w:t>
      </w:r>
      <w:r w:rsidR="00C63582" w:rsidRPr="00043552">
        <w:rPr>
          <w:sz w:val="20"/>
          <w:szCs w:val="20"/>
        </w:rPr>
        <w:t>.</w:t>
      </w:r>
    </w:p>
    <w:p w:rsidR="00486254" w:rsidRPr="00486254" w:rsidRDefault="00486254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C11431" w:rsidRDefault="00C11431" w:rsidP="00486254">
      <w:pPr>
        <w:pStyle w:val="a7"/>
        <w:ind w:left="360"/>
        <w:jc w:val="left"/>
        <w:rPr>
          <w:sz w:val="20"/>
        </w:rPr>
      </w:pPr>
    </w:p>
    <w:p w:rsidR="00D4613D" w:rsidRPr="009D5051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9D5051">
        <w:rPr>
          <w:sz w:val="20"/>
        </w:rPr>
        <w:t>СРОКИ ВЫПОЛНЕНИЯ РАБОТ</w:t>
      </w:r>
    </w:p>
    <w:p w:rsidR="008159A5" w:rsidRPr="00D060DE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C11431">
        <w:rPr>
          <w:b w:val="0"/>
          <w:sz w:val="20"/>
        </w:rPr>
        <w:t>Начальный и конечный</w:t>
      </w:r>
      <w:r>
        <w:rPr>
          <w:sz w:val="20"/>
        </w:rPr>
        <w:t xml:space="preserve"> </w:t>
      </w:r>
      <w:r w:rsidR="00D4613D" w:rsidRPr="00D060DE">
        <w:rPr>
          <w:b w:val="0"/>
          <w:sz w:val="20"/>
        </w:rPr>
        <w:t xml:space="preserve"> сроки выполнения Работ указаны в </w:t>
      </w:r>
      <w:r w:rsidR="00F60976" w:rsidRPr="00D060DE">
        <w:rPr>
          <w:b w:val="0"/>
          <w:sz w:val="20"/>
        </w:rPr>
        <w:t>Приложени</w:t>
      </w:r>
      <w:r w:rsidR="00DA0433" w:rsidRPr="00D060DE">
        <w:rPr>
          <w:b w:val="0"/>
          <w:sz w:val="20"/>
        </w:rPr>
        <w:t>и №</w:t>
      </w:r>
      <w:r w:rsidR="000769E1" w:rsidRPr="00D060DE">
        <w:rPr>
          <w:b w:val="0"/>
          <w:sz w:val="20"/>
        </w:rPr>
        <w:t>1</w:t>
      </w:r>
      <w:r w:rsidR="00D4613D" w:rsidRPr="00D060DE">
        <w:rPr>
          <w:b w:val="0"/>
          <w:sz w:val="20"/>
        </w:rPr>
        <w:t xml:space="preserve"> к настоящему Договору.</w:t>
      </w:r>
    </w:p>
    <w:p w:rsidR="00363F42" w:rsidRPr="00D060DE" w:rsidRDefault="0058572F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020EAB" w:rsidRPr="00020EAB">
        <w:rPr>
          <w:b w:val="0"/>
          <w:sz w:val="20"/>
        </w:rPr>
        <w:t xml:space="preserve">Не позднее, чем за </w:t>
      </w:r>
      <w:r w:rsidR="00C11431">
        <w:rPr>
          <w:b w:val="0"/>
          <w:sz w:val="20"/>
        </w:rPr>
        <w:t>5</w:t>
      </w:r>
      <w:r w:rsidR="00020EAB" w:rsidRPr="00020EAB">
        <w:rPr>
          <w:b w:val="0"/>
          <w:sz w:val="20"/>
        </w:rPr>
        <w:t xml:space="preserve"> (</w:t>
      </w:r>
      <w:r w:rsidR="00C11431">
        <w:rPr>
          <w:b w:val="0"/>
          <w:sz w:val="20"/>
        </w:rPr>
        <w:t>пять</w:t>
      </w:r>
      <w:r w:rsidR="00020EAB" w:rsidRPr="00020EAB">
        <w:rPr>
          <w:b w:val="0"/>
          <w:sz w:val="20"/>
        </w:rPr>
        <w:t xml:space="preserve">) </w:t>
      </w:r>
      <w:r w:rsidR="00C11431">
        <w:rPr>
          <w:b w:val="0"/>
          <w:sz w:val="20"/>
        </w:rPr>
        <w:t xml:space="preserve">календарных </w:t>
      </w:r>
      <w:r w:rsidR="00020EAB" w:rsidRPr="00020EAB">
        <w:rPr>
          <w:b w:val="0"/>
          <w:sz w:val="20"/>
        </w:rPr>
        <w:t>дн</w:t>
      </w:r>
      <w:r w:rsidR="00C11431">
        <w:rPr>
          <w:b w:val="0"/>
          <w:sz w:val="20"/>
        </w:rPr>
        <w:t>ей</w:t>
      </w:r>
      <w:r w:rsidR="00020EAB" w:rsidRPr="00020EAB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>
        <w:rPr>
          <w:b w:val="0"/>
          <w:sz w:val="20"/>
        </w:rPr>
        <w:t xml:space="preserve"> (промежуточные сроки)</w:t>
      </w:r>
      <w:r w:rsidR="00020EAB" w:rsidRPr="00020EAB">
        <w:rPr>
          <w:b w:val="0"/>
          <w:sz w:val="20"/>
        </w:rPr>
        <w:t xml:space="preserve">, который становится неотъемлемой частью </w:t>
      </w:r>
      <w:r w:rsidR="000D0602">
        <w:rPr>
          <w:b w:val="0"/>
          <w:sz w:val="20"/>
        </w:rPr>
        <w:t>Д</w:t>
      </w:r>
      <w:r w:rsidR="00020EAB" w:rsidRPr="00020EAB">
        <w:rPr>
          <w:b w:val="0"/>
          <w:sz w:val="20"/>
        </w:rPr>
        <w:t>оговора с момента утверждения его Заказчиком.</w:t>
      </w:r>
      <w:r w:rsidR="00363F42" w:rsidRPr="00D060DE">
        <w:rPr>
          <w:b w:val="0"/>
          <w:sz w:val="20"/>
        </w:rPr>
        <w:t xml:space="preserve"> </w:t>
      </w:r>
    </w:p>
    <w:p w:rsidR="004C16D4" w:rsidRPr="00D060DE" w:rsidRDefault="004C16D4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>работ, указанные в детальных поэтапных графиках,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Заказчик не позднее, чем за </w:t>
      </w:r>
      <w:r w:rsidR="00AC117E" w:rsidRPr="00AC117E">
        <w:rPr>
          <w:b w:val="0"/>
          <w:sz w:val="20"/>
        </w:rPr>
        <w:t>90</w:t>
      </w:r>
      <w:r>
        <w:rPr>
          <w:b w:val="0"/>
          <w:sz w:val="20"/>
        </w:rPr>
        <w:t xml:space="preserve"> календарных дней до начала сроков выполнения Работ</w:t>
      </w:r>
      <w:r w:rsidR="00C11431">
        <w:rPr>
          <w:b w:val="0"/>
          <w:sz w:val="20"/>
        </w:rPr>
        <w:t xml:space="preserve">, </w:t>
      </w:r>
      <w:r w:rsidRPr="00486254">
        <w:rPr>
          <w:b w:val="0"/>
          <w:sz w:val="20"/>
        </w:rPr>
        <w:t xml:space="preserve">определенных в </w:t>
      </w:r>
      <w:r w:rsidRPr="0058572F">
        <w:rPr>
          <w:b w:val="0"/>
          <w:sz w:val="20"/>
        </w:rPr>
        <w:t>Приложении № 1</w:t>
      </w:r>
      <w:r w:rsidR="00C11431" w:rsidRPr="0058572F">
        <w:rPr>
          <w:b w:val="0"/>
          <w:sz w:val="20"/>
        </w:rPr>
        <w:t xml:space="preserve">, </w:t>
      </w:r>
      <w:r w:rsidRPr="0058572F">
        <w:rPr>
          <w:b w:val="0"/>
          <w:sz w:val="20"/>
        </w:rPr>
        <w:t>обязан разработать График предоставления технической документации</w:t>
      </w:r>
      <w:r w:rsidR="00EF04B7" w:rsidRPr="0058572F">
        <w:rPr>
          <w:b w:val="0"/>
          <w:sz w:val="20"/>
        </w:rPr>
        <w:t xml:space="preserve">  </w:t>
      </w:r>
      <w:r w:rsidRPr="0058572F">
        <w:rPr>
          <w:b w:val="0"/>
          <w:sz w:val="20"/>
        </w:rPr>
        <w:t xml:space="preserve">(Приложение № 5) с указанием по каждому Объекту (виду Работ) конкретного перечня </w:t>
      </w:r>
      <w:r w:rsidR="00F447A4" w:rsidRPr="0058572F">
        <w:rPr>
          <w:b w:val="0"/>
          <w:sz w:val="20"/>
        </w:rPr>
        <w:t xml:space="preserve">исходных данных (для </w:t>
      </w:r>
      <w:r w:rsidR="0058572F" w:rsidRPr="0058572F">
        <w:rPr>
          <w:b w:val="0"/>
          <w:sz w:val="20"/>
        </w:rPr>
        <w:t xml:space="preserve">выполнения проектных и изыскательских </w:t>
      </w:r>
      <w:r w:rsidR="00F447A4" w:rsidRPr="0058572F">
        <w:rPr>
          <w:b w:val="0"/>
          <w:sz w:val="20"/>
        </w:rPr>
        <w:t xml:space="preserve"> работ), </w:t>
      </w:r>
      <w:r w:rsidRPr="0058572F">
        <w:rPr>
          <w:b w:val="0"/>
          <w:sz w:val="20"/>
        </w:rPr>
        <w:t>технической документации</w:t>
      </w:r>
      <w:r w:rsidR="00F447A4" w:rsidRPr="0058572F">
        <w:rPr>
          <w:b w:val="0"/>
          <w:sz w:val="20"/>
        </w:rPr>
        <w:t xml:space="preserve">, </w:t>
      </w:r>
      <w:r w:rsidR="00EF04B7" w:rsidRPr="0058572F">
        <w:rPr>
          <w:b w:val="0"/>
          <w:sz w:val="20"/>
        </w:rPr>
        <w:t>исходн</w:t>
      </w:r>
      <w:r w:rsidR="00F447A4" w:rsidRPr="0058572F">
        <w:rPr>
          <w:b w:val="0"/>
          <w:sz w:val="20"/>
        </w:rPr>
        <w:t>о-разрешительной документации</w:t>
      </w:r>
      <w:r w:rsidR="0058572F">
        <w:rPr>
          <w:b w:val="0"/>
          <w:sz w:val="20"/>
        </w:rPr>
        <w:t>,</w:t>
      </w:r>
      <w:r w:rsidR="00F447A4" w:rsidRPr="0058572F">
        <w:rPr>
          <w:b w:val="0"/>
          <w:sz w:val="20"/>
        </w:rPr>
        <w:t xml:space="preserve"> </w:t>
      </w:r>
      <w:r w:rsidR="00EF04B7" w:rsidRPr="0058572F">
        <w:rPr>
          <w:b w:val="0"/>
          <w:sz w:val="20"/>
        </w:rPr>
        <w:t xml:space="preserve"> </w:t>
      </w:r>
      <w:r w:rsidRPr="0058572F">
        <w:rPr>
          <w:b w:val="0"/>
          <w:sz w:val="20"/>
        </w:rPr>
        <w:t>и передать для согласования Генеральному подрядчику.</w:t>
      </w:r>
      <w:r w:rsidRPr="00486254">
        <w:rPr>
          <w:b w:val="0"/>
          <w:sz w:val="20"/>
        </w:rPr>
        <w:t xml:space="preserve"> В случае, если в Приложении № 1 сроки начала выполнения Работ определены до </w:t>
      </w:r>
      <w:r w:rsidR="00AC117E"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 w:rsidR="00C11431">
        <w:rPr>
          <w:b w:val="0"/>
          <w:sz w:val="20"/>
        </w:rPr>
        <w:t>ч</w:t>
      </w:r>
      <w:r w:rsidRPr="00486254">
        <w:rPr>
          <w:b w:val="0"/>
          <w:sz w:val="20"/>
        </w:rPr>
        <w:t>ику в течение 10 (десяти) рабочих дней с момента заключения настоящего Договора.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D060DE">
        <w:rPr>
          <w:sz w:val="20"/>
          <w:szCs w:val="20"/>
        </w:rPr>
        <w:t xml:space="preserve">ящего Договора – Приложением № </w:t>
      </w:r>
      <w:r w:rsidR="0032333C">
        <w:rPr>
          <w:sz w:val="20"/>
          <w:szCs w:val="20"/>
        </w:rPr>
        <w:t>4</w:t>
      </w:r>
      <w:r w:rsidRPr="00D060DE">
        <w:rPr>
          <w:sz w:val="20"/>
          <w:szCs w:val="20"/>
        </w:rPr>
        <w:t xml:space="preserve">. 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специальных разрешений (допуск СРО). Генеральный подрядчик  имеет право приступить к выполнению работ, требующих специальное разрешение (допуск СРО) только при его наличии;</w:t>
      </w:r>
    </w:p>
    <w:p w:rsidR="00274E4C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 xml:space="preserve">ередать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 по </w:t>
      </w:r>
      <w:r w:rsidR="00D060DE">
        <w:rPr>
          <w:b w:val="0"/>
          <w:sz w:val="20"/>
        </w:rPr>
        <w:t>проектно-изыскательским работам</w:t>
      </w:r>
      <w:r w:rsidR="00274E4C" w:rsidRPr="00D060DE">
        <w:rPr>
          <w:b w:val="0"/>
          <w:sz w:val="20"/>
        </w:rPr>
        <w:t>, указанным в Приложении №</w:t>
      </w:r>
      <w:r w:rsidR="00C1194A" w:rsidRPr="00D060DE">
        <w:rPr>
          <w:b w:val="0"/>
          <w:sz w:val="20"/>
        </w:rPr>
        <w:t>1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lastRenderedPageBreak/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абот, в 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9526CC" w:rsidRPr="00D060DE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>обеспечить завершение Работ в срок, указанный в п. 3.1 настоящего Договора</w:t>
      </w:r>
    </w:p>
    <w:p w:rsidR="00D4613D" w:rsidRPr="00D060DE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>в соответствии с проектной</w:t>
      </w:r>
      <w:r w:rsidR="009A0331" w:rsidRPr="00D060DE">
        <w:rPr>
          <w:b w:val="0"/>
          <w:sz w:val="20"/>
        </w:rPr>
        <w:t>-сметной</w:t>
      </w:r>
      <w:r w:rsidR="00D4613D" w:rsidRPr="00D060DE">
        <w:rPr>
          <w:b w:val="0"/>
          <w:sz w:val="20"/>
        </w:rPr>
        <w:t xml:space="preserve"> документацией, Техническ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9A0331" w:rsidRPr="00D060DE">
        <w:rPr>
          <w:b w:val="0"/>
          <w:sz w:val="20"/>
        </w:rPr>
        <w:t>ем (Приложение №</w:t>
      </w:r>
      <w:r w:rsidR="00C1194A" w:rsidRPr="00D060DE">
        <w:rPr>
          <w:b w:val="0"/>
          <w:sz w:val="20"/>
        </w:rPr>
        <w:t>2</w:t>
      </w:r>
      <w:r w:rsidR="009A0331" w:rsidRPr="00D060DE">
        <w:rPr>
          <w:b w:val="0"/>
          <w:sz w:val="20"/>
        </w:rPr>
        <w:t>)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СНиП и ГОСТ РФ. Под требованиями качества Работ понимаются все установленные на территории РФ и </w:t>
      </w:r>
      <w:r w:rsidR="002078A2">
        <w:rPr>
          <w:spacing w:val="-10"/>
          <w:sz w:val="20"/>
        </w:rPr>
        <w:t>Ульяновской области</w:t>
      </w:r>
      <w:r w:rsidR="00D4613D" w:rsidRPr="00D060DE">
        <w:rPr>
          <w:b w:val="0"/>
          <w:sz w:val="20"/>
        </w:rPr>
        <w:t xml:space="preserve"> 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D060DE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выполнить все Работы, указанные</w:t>
      </w:r>
      <w:r w:rsidR="00E44B1F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 xml:space="preserve">в </w:t>
      </w:r>
      <w:r w:rsidR="000A0738" w:rsidRPr="00D060DE">
        <w:rPr>
          <w:b w:val="0"/>
          <w:sz w:val="20"/>
        </w:rPr>
        <w:t xml:space="preserve">п. </w:t>
      </w:r>
      <w:r w:rsidRPr="00D060DE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197274">
        <w:rPr>
          <w:b w:val="0"/>
          <w:sz w:val="20"/>
        </w:rPr>
        <w:t>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</w:t>
      </w:r>
      <w:r w:rsidR="002078A2">
        <w:rPr>
          <w:spacing w:val="-10"/>
          <w:sz w:val="20"/>
        </w:rPr>
        <w:t xml:space="preserve"> Ульяновской области</w:t>
      </w:r>
      <w:r>
        <w:rPr>
          <w:b w:val="0"/>
          <w:sz w:val="20"/>
        </w:rPr>
        <w:t xml:space="preserve"> Правилами производства земляных работ, в соответствии  с Техническим заданием (Приложение №2);</w:t>
      </w:r>
    </w:p>
    <w:p w:rsidR="00D4613D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</w:t>
      </w:r>
      <w:r w:rsidR="00EF04B7">
        <w:rPr>
          <w:b w:val="0"/>
          <w:sz w:val="20"/>
        </w:rPr>
        <w:t xml:space="preserve"> </w:t>
      </w:r>
      <w:r w:rsidRPr="00EF04B7">
        <w:rPr>
          <w:b w:val="0"/>
          <w:sz w:val="20"/>
        </w:rPr>
        <w:t>2</w:t>
      </w:r>
      <w:r w:rsidRPr="00D060DE">
        <w:rPr>
          <w:b w:val="0"/>
          <w:sz w:val="20"/>
        </w:rPr>
        <w:t xml:space="preserve">),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 регулировании»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3" w:name="bookmark5"/>
      <w:bookmarkEnd w:id="3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EF04B7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48753F">
        <w:rPr>
          <w:b w:val="0"/>
          <w:sz w:val="20"/>
        </w:rPr>
        <w:t xml:space="preserve">6.1.1.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бъектам, указанным в Приложении №1 к настоящему Договору</w:t>
      </w:r>
      <w:r w:rsidR="0048753F">
        <w:rPr>
          <w:b w:val="0"/>
          <w:sz w:val="20"/>
        </w:rPr>
        <w:t>;</w:t>
      </w:r>
    </w:p>
    <w:p w:rsidR="00D01956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6.1.2.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6.1.3. </w:t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6.1.4. </w:t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autocad</w:t>
      </w:r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</w:p>
    <w:p w:rsidR="00012051" w:rsidRPr="00D060DE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6.1.5. </w:t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6E2CDD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lastRenderedPageBreak/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t>линейного объекта проект планировки территории и проект межевания территории;</w:t>
      </w:r>
    </w:p>
    <w:p w:rsidR="00012051" w:rsidRPr="00D060DE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6.1.7. </w:t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6.1.8. </w:t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КТОСы,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Pr="00D060DE">
        <w:rPr>
          <w:sz w:val="20"/>
        </w:rPr>
        <w:t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Работ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Работ)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 xml:space="preserve">. </w:t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0D0602">
      <w:pPr>
        <w:pStyle w:val="a7"/>
        <w:ind w:firstLine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7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контроль </w:t>
      </w:r>
      <w:r w:rsidR="00D661A8" w:rsidRPr="00D060DE">
        <w:rPr>
          <w:b w:val="0"/>
          <w:color w:val="000000"/>
          <w:sz w:val="20"/>
        </w:rPr>
        <w:t xml:space="preserve">за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4"/>
    </w:p>
    <w:p w:rsidR="00D4613D" w:rsidRPr="00D060DE" w:rsidRDefault="001E463F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5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r w:rsidR="00BC48BC">
        <w:fldChar w:fldCharType="begin"/>
      </w:r>
      <w:r w:rsidR="00BC48BC">
        <w:instrText xml:space="preserve"> REF _Ref319570179 \r \h  \* MERGEFORMAT </w:instrText>
      </w:r>
      <w:r w:rsidR="00BC48BC">
        <w:fldChar w:fldCharType="separate"/>
      </w:r>
      <w:r w:rsidR="000D0602" w:rsidRPr="000D0602">
        <w:rPr>
          <w:b w:val="0"/>
          <w:color w:val="000000"/>
          <w:sz w:val="20"/>
        </w:rPr>
        <w:t>8.1</w:t>
      </w:r>
      <w:r w:rsidR="00BC48BC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F04B9E" w:rsidRPr="00D060DE">
        <w:rPr>
          <w:b w:val="0"/>
          <w:color w:val="000000"/>
          <w:sz w:val="20"/>
        </w:rPr>
        <w:t xml:space="preserve">Техническом задании </w:t>
      </w:r>
      <w:r w:rsidR="00D4613D" w:rsidRPr="00D060DE">
        <w:rPr>
          <w:b w:val="0"/>
          <w:color w:val="000000"/>
          <w:sz w:val="20"/>
        </w:rPr>
        <w:t>(Приложение</w:t>
      </w:r>
      <w:r w:rsidRPr="00D060DE">
        <w:rPr>
          <w:b w:val="0"/>
          <w:color w:val="000000"/>
          <w:sz w:val="20"/>
        </w:rPr>
        <w:t xml:space="preserve"> №</w:t>
      </w:r>
      <w:r w:rsidR="00D4613D" w:rsidRPr="00D060DE">
        <w:rPr>
          <w:b w:val="0"/>
          <w:color w:val="000000"/>
          <w:sz w:val="20"/>
        </w:rPr>
        <w:t xml:space="preserve"> </w:t>
      </w:r>
      <w:r w:rsidR="005B0007" w:rsidRPr="00D060DE">
        <w:rPr>
          <w:b w:val="0"/>
          <w:color w:val="000000"/>
          <w:sz w:val="20"/>
        </w:rPr>
        <w:t>2)</w:t>
      </w:r>
      <w:r w:rsidR="00D4613D" w:rsidRPr="00D060DE">
        <w:rPr>
          <w:b w:val="0"/>
          <w:color w:val="000000"/>
          <w:sz w:val="20"/>
        </w:rPr>
        <w:t xml:space="preserve">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r w:rsidR="00D4613D" w:rsidRPr="00D060DE">
        <w:rPr>
          <w:b w:val="0"/>
          <w:color w:val="000000"/>
          <w:sz w:val="20"/>
        </w:rPr>
        <w:t xml:space="preserve">с даты подписания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5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r w:rsidR="00BC48BC">
        <w:fldChar w:fldCharType="begin"/>
      </w:r>
      <w:r w:rsidR="00BC48BC">
        <w:instrText xml:space="preserve"> REF _Ref319570294 \r \h  \* MERGEFORMAT </w:instrText>
      </w:r>
      <w:r w:rsidR="00BC48BC">
        <w:fldChar w:fldCharType="separate"/>
      </w:r>
      <w:r w:rsidR="000D0602" w:rsidRPr="000D0602">
        <w:rPr>
          <w:b w:val="0"/>
          <w:color w:val="000000"/>
          <w:sz w:val="20"/>
        </w:rPr>
        <w:t>8.2</w:t>
      </w:r>
      <w:r w:rsidR="00BC48BC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7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оплачивает стоимость выполненных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 xml:space="preserve"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локальных сметных расчетов (Приложение №3).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с даты </w:t>
      </w:r>
      <w:r>
        <w:rPr>
          <w:color w:val="000000"/>
          <w:sz w:val="20"/>
          <w:szCs w:val="20"/>
        </w:rPr>
        <w:t xml:space="preserve"> подписания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E83116">
      <w:pPr>
        <w:pStyle w:val="aff1"/>
        <w:numPr>
          <w:ilvl w:val="1"/>
          <w:numId w:val="11"/>
        </w:numPr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963E96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указанному в Приложении № 1.</w:t>
      </w:r>
    </w:p>
    <w:p w:rsidR="008330EC" w:rsidRPr="00D060DE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6"/>
    <w:p w:rsidR="00182EAF" w:rsidRPr="00D060DE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своих работников исправными средствами коллективной и индивидуальной защиты, спецодеждой и спецобувью и контролировать правильное их применение;</w:t>
      </w:r>
    </w:p>
    <w:p w:rsidR="007609E1" w:rsidRPr="00D060DE" w:rsidRDefault="00597544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ответственному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 в сроки, установленные Приложением </w:t>
      </w:r>
      <w:r w:rsidR="006251AF" w:rsidRPr="00D060DE">
        <w:rPr>
          <w:color w:val="000000"/>
          <w:sz w:val="20"/>
          <w:szCs w:val="20"/>
        </w:rPr>
        <w:t>№</w:t>
      </w:r>
      <w:r w:rsidRPr="00D060DE">
        <w:rPr>
          <w:color w:val="000000"/>
          <w:sz w:val="20"/>
          <w:szCs w:val="20"/>
        </w:rPr>
        <w:t xml:space="preserve"> 1.</w:t>
      </w:r>
    </w:p>
    <w:p w:rsidR="00D4613D" w:rsidRPr="00D060DE" w:rsidRDefault="00963E96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</w:t>
      </w:r>
      <w:r w:rsidR="00B6205D" w:rsidRPr="00D060DE">
        <w:rPr>
          <w:color w:val="000000"/>
          <w:sz w:val="20"/>
          <w:szCs w:val="20"/>
        </w:rPr>
        <w:lastRenderedPageBreak/>
        <w:t>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7" w:name="_Ref319139182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</w:p>
    <w:p w:rsidR="00597544" w:rsidRPr="00D060DE" w:rsidRDefault="00D4613D" w:rsidP="00006597">
      <w:pPr>
        <w:pStyle w:val="aff1"/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7"/>
    </w:p>
    <w:p w:rsidR="0070254C" w:rsidRDefault="006A6E80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Pr="00D41300">
        <w:rPr>
          <w:color w:val="000000"/>
          <w:sz w:val="20"/>
          <w:szCs w:val="20"/>
        </w:rPr>
        <w:t>бъектов, указанных в Приложении №1 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D2308C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8" w:name="_Ref319139228"/>
      <w:r w:rsidRPr="00D060DE">
        <w:rPr>
          <w:color w:val="000000"/>
          <w:sz w:val="20"/>
          <w:szCs w:val="20"/>
        </w:rPr>
        <w:t>В случае</w:t>
      </w:r>
      <w:r w:rsidR="00844359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процессе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8"/>
    </w:p>
    <w:p w:rsidR="007D6523" w:rsidRPr="003D2075" w:rsidRDefault="007D6523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 xml:space="preserve">В случае,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Pr="00D060DE">
        <w:rPr>
          <w:color w:val="000000"/>
          <w:sz w:val="20"/>
          <w:szCs w:val="20"/>
        </w:rPr>
        <w:t xml:space="preserve">бъекту, указанному в </w:t>
      </w:r>
      <w:r w:rsidR="0060067F" w:rsidRPr="00D060DE">
        <w:rPr>
          <w:color w:val="000000"/>
          <w:sz w:val="20"/>
          <w:szCs w:val="20"/>
        </w:rPr>
        <w:t xml:space="preserve">Приложении </w:t>
      </w:r>
      <w:r w:rsidRPr="00D060DE">
        <w:rPr>
          <w:color w:val="000000"/>
          <w:sz w:val="20"/>
          <w:szCs w:val="20"/>
        </w:rPr>
        <w:t>№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1.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r w:rsidRPr="00D060DE">
        <w:rPr>
          <w:color w:val="000000"/>
          <w:sz w:val="20"/>
        </w:rPr>
        <w:t>Приемка 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РФ.</w:t>
      </w:r>
    </w:p>
    <w:p w:rsidR="00D574EB" w:rsidRP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Работ, установленного в п. 3.1 настоящего Договора,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 xml:space="preserve">.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 xml:space="preserve">Генеральный подрядчик несет ответственность за действия/бездействия привлеченных им субподрядчиков как за свои собственные. </w:t>
      </w:r>
    </w:p>
    <w:p w:rsidR="00C51E32" w:rsidRPr="00D060DE" w:rsidRDefault="00C51E32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0D0602" w:rsidRPr="00D060DE" w:rsidRDefault="000D0602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Приложение № 1 Перечень </w:t>
      </w:r>
      <w:r w:rsidR="00BD4A0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2 Технические задания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3 Локальные сметные расчет</w:t>
      </w:r>
      <w:r w:rsidR="00BA6ACC" w:rsidRPr="00D060DE">
        <w:rPr>
          <w:b w:val="0"/>
          <w:color w:val="000000"/>
          <w:sz w:val="20"/>
        </w:rPr>
        <w:t>ы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764C12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</w:t>
      </w:r>
      <w:r w:rsidR="001E58EA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№</w:t>
      </w:r>
      <w:r w:rsidR="001403CB" w:rsidRPr="00D060DE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4</w:t>
      </w:r>
      <w:r w:rsidRPr="00D060DE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D060DE">
        <w:rPr>
          <w:b w:val="0"/>
          <w:color w:val="000000"/>
          <w:sz w:val="20"/>
        </w:rPr>
        <w:t>, переданн</w:t>
      </w:r>
      <w:r w:rsidR="00746CE6" w:rsidRPr="00D060DE">
        <w:rPr>
          <w:b w:val="0"/>
          <w:color w:val="000000"/>
          <w:sz w:val="20"/>
        </w:rPr>
        <w:t>ых</w:t>
      </w:r>
      <w:r w:rsidR="001403CB" w:rsidRPr="00D060DE">
        <w:rPr>
          <w:b w:val="0"/>
          <w:color w:val="000000"/>
          <w:sz w:val="20"/>
        </w:rPr>
        <w:t xml:space="preserve"> Заказчиком Генеральному подрядчику</w:t>
      </w:r>
      <w:r w:rsidRPr="00D060DE">
        <w:rPr>
          <w:b w:val="0"/>
          <w:color w:val="000000"/>
          <w:sz w:val="20"/>
        </w:rPr>
        <w:t>.</w:t>
      </w:r>
    </w:p>
    <w:p w:rsidR="00585483" w:rsidRPr="00D060DE" w:rsidRDefault="00585483" w:rsidP="00585483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3D2075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5</w:t>
      </w:r>
      <w:r>
        <w:rPr>
          <w:b w:val="0"/>
          <w:color w:val="000000"/>
          <w:sz w:val="20"/>
        </w:rPr>
        <w:t xml:space="preserve"> График предоставления </w:t>
      </w:r>
      <w:r w:rsidR="003D2075">
        <w:rPr>
          <w:b w:val="0"/>
          <w:color w:val="000000"/>
          <w:sz w:val="20"/>
        </w:rPr>
        <w:t xml:space="preserve">технической </w:t>
      </w:r>
      <w:r>
        <w:rPr>
          <w:b w:val="0"/>
          <w:color w:val="000000"/>
          <w:sz w:val="20"/>
        </w:rPr>
        <w:t>документации.</w:t>
      </w:r>
    </w:p>
    <w:p w:rsidR="00585483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9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9"/>
    </w:p>
    <w:p w:rsidR="00D4613D" w:rsidRPr="00D060DE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r w:rsidR="00BC48BC">
        <w:fldChar w:fldCharType="begin"/>
      </w:r>
      <w:r w:rsidR="00BC48BC">
        <w:instrText xml:space="preserve"> REF _Ref318827358 \r \h  \* MERGEFORMAT </w:instrText>
      </w:r>
      <w:r w:rsidR="00BC48BC">
        <w:fldChar w:fldCharType="separate"/>
      </w:r>
      <w:r w:rsidR="000D0602" w:rsidRPr="000D0602">
        <w:rPr>
          <w:b w:val="0"/>
          <w:color w:val="000000"/>
          <w:sz w:val="20"/>
        </w:rPr>
        <w:t>14.1</w:t>
      </w:r>
      <w:r w:rsidR="00BC48BC">
        <w:fldChar w:fldCharType="end"/>
      </w:r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с даты получения претензии.</w:t>
      </w:r>
    </w:p>
    <w:p w:rsidR="00966923" w:rsidRPr="00D060DE" w:rsidRDefault="00A0362C" w:rsidP="002078A2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недостижения согласия по ним в претензионном порядке, подлежат передаче на рассмотрение в </w:t>
      </w:r>
      <w:r w:rsidR="002078A2">
        <w:t>арбитражный суд по месту нахождения Истца.</w:t>
      </w:r>
    </w:p>
    <w:p w:rsidR="00F60976" w:rsidRPr="00D060DE" w:rsidRDefault="00F60976" w:rsidP="00563CC6">
      <w:pPr>
        <w:pStyle w:val="a7"/>
        <w:rPr>
          <w:color w:val="000000"/>
          <w:sz w:val="20"/>
        </w:rPr>
      </w:pPr>
    </w:p>
    <w:p w:rsidR="00A3209F" w:rsidRPr="00D060DE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Договор действует до полного исполнения Сторонами обязательств принятых на себя по настоящему Договору.</w:t>
      </w:r>
    </w:p>
    <w:p w:rsidR="00AA3BEE" w:rsidRPr="00D060DE" w:rsidRDefault="00903BDA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Pr="00D060DE">
        <w:t xml:space="preserve">, указанных в </w:t>
      </w:r>
      <w:r w:rsidR="00BD4A0A">
        <w:t>П</w:t>
      </w:r>
      <w:r w:rsidRPr="00D060DE">
        <w:t>риложении №</w:t>
      </w:r>
      <w:r w:rsidR="00BD4A0A">
        <w:t xml:space="preserve"> </w:t>
      </w:r>
      <w:r w:rsidRPr="00D060DE">
        <w:t>1, 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ИЗМЕНЕНИЯ И ДОПОЛНЕНИЯ ДОГОВОРА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Любые изменения и дополнения к настоящему Договору имеют силу только в том случае, если они </w:t>
      </w:r>
      <w:r w:rsidRPr="00D060DE">
        <w:lastRenderedPageBreak/>
        <w:t>оформлены в письменном виде и подписаны обеими Сторонами.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413E81">
      <w:pPr>
        <w:pStyle w:val="ab"/>
        <w:widowControl w:val="0"/>
        <w:numPr>
          <w:ilvl w:val="1"/>
          <w:numId w:val="11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486254">
      <w:pPr>
        <w:pStyle w:val="a7"/>
        <w:numPr>
          <w:ilvl w:val="0"/>
          <w:numId w:val="11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8F1716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10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тел./факс.: </w:t>
      </w:r>
      <w:bookmarkEnd w:id="10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>; 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C41274">
      <w:pPr>
        <w:pStyle w:val="a7"/>
        <w:numPr>
          <w:ilvl w:val="1"/>
          <w:numId w:val="11"/>
        </w:numPr>
        <w:ind w:left="0" w:firstLine="0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291036" w:rsidRPr="00C436EE" w:rsidTr="009F4492">
        <w:trPr>
          <w:trHeight w:val="70"/>
        </w:trPr>
        <w:tc>
          <w:tcPr>
            <w:tcW w:w="4819" w:type="dxa"/>
          </w:tcPr>
          <w:p w:rsidR="00291036" w:rsidRPr="00D060DE" w:rsidRDefault="00291036" w:rsidP="00291036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291036" w:rsidRPr="00D060DE" w:rsidRDefault="00291036" w:rsidP="00291036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291036" w:rsidRPr="00D060DE" w:rsidRDefault="00291036" w:rsidP="00291036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291036" w:rsidRDefault="00291036" w:rsidP="00291036">
            <w:pPr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Заказчик:  </w:t>
            </w:r>
          </w:p>
          <w:p w:rsidR="00291036" w:rsidRDefault="00291036" w:rsidP="00291036">
            <w:pPr>
              <w:autoSpaceDE w:val="0"/>
            </w:pPr>
            <w:r>
              <w:rPr>
                <w:rFonts w:eastAsia="Lucida Sans Unicode"/>
                <w:b/>
              </w:rPr>
              <w:t>ООО «Ульяновскоблводоканал»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Юридический Адрес:</w:t>
            </w:r>
            <w:r>
              <w:t xml:space="preserve"> </w:t>
            </w:r>
            <w:r>
              <w:rPr>
                <w:sz w:val="20"/>
                <w:szCs w:val="20"/>
              </w:rPr>
              <w:t>432063</w:t>
            </w:r>
            <w:r>
              <w:rPr>
                <w:bCs/>
                <w:sz w:val="20"/>
                <w:szCs w:val="20"/>
              </w:rPr>
              <w:t xml:space="preserve">, г. Ульяновск, 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ул. Спасская, д.8, оф.213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Адрес: 433508, Ульяновская область, г.Димитровград, ул.Куйбышева, 150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</w:pPr>
            <w:r>
              <w:rPr>
                <w:bCs/>
                <w:sz w:val="20"/>
                <w:szCs w:val="20"/>
              </w:rPr>
              <w:t>ИНН 7728778215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</w:pPr>
            <w:r>
              <w:rPr>
                <w:bCs/>
                <w:sz w:val="20"/>
                <w:szCs w:val="20"/>
              </w:rPr>
              <w:t>КПП 732501001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р/с 40702810369000003641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к/с 30101810000000000602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Ульяновское отделение №8588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ПАО СБЕРБАНК г. Ульяновск</w:t>
            </w:r>
          </w:p>
          <w:p w:rsidR="00291036" w:rsidRDefault="00291036" w:rsidP="00291036">
            <w:pPr>
              <w:pStyle w:val="western"/>
              <w:spacing w:before="0" w:beforeAutospacing="0"/>
              <w:jc w:val="both"/>
              <w:rPr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БИК 047308602</w:t>
            </w:r>
          </w:p>
          <w:p w:rsidR="00291036" w:rsidRDefault="00291036" w:rsidP="002910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1036" w:rsidRDefault="00291036" w:rsidP="002910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Главный управляющий директор </w:t>
            </w:r>
          </w:p>
          <w:p w:rsidR="00291036" w:rsidRDefault="00291036" w:rsidP="002910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ООО «Ульяновскоблводоканал»                           </w:t>
            </w:r>
          </w:p>
          <w:p w:rsidR="00291036" w:rsidRDefault="00291036" w:rsidP="00291036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291036" w:rsidRPr="00D060DE" w:rsidRDefault="00291036" w:rsidP="00291036">
            <w:pPr>
              <w:pStyle w:val="a7"/>
              <w:jc w:val="both"/>
              <w:rPr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________________________</w:t>
            </w:r>
            <w:r>
              <w:rPr>
                <w:rFonts w:ascii="Tahoma" w:hAnsi="Tahoma" w:cs="Tahoma"/>
                <w:b w:val="0"/>
                <w:sz w:val="20"/>
              </w:rPr>
              <w:t xml:space="preserve">К.А. Куликовский                                                      </w:t>
            </w:r>
          </w:p>
        </w:tc>
      </w:tr>
      <w:tr w:rsidR="00291036" w:rsidRPr="00C436EE" w:rsidTr="009F4492">
        <w:trPr>
          <w:trHeight w:val="70"/>
        </w:trPr>
        <w:tc>
          <w:tcPr>
            <w:tcW w:w="4819" w:type="dxa"/>
          </w:tcPr>
          <w:p w:rsidR="00291036" w:rsidRPr="00D060DE" w:rsidRDefault="00291036" w:rsidP="00291036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291036" w:rsidRDefault="00291036" w:rsidP="0029103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1036" w:rsidRDefault="00291036" w:rsidP="00291036">
            <w:pPr>
              <w:autoSpaceDE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М.П.«____»___________2018 г.</w:t>
            </w:r>
          </w:p>
        </w:tc>
      </w:tr>
    </w:tbl>
    <w:p w:rsidR="00D4613D" w:rsidRDefault="00D4613D" w:rsidP="00563CC6">
      <w:pPr>
        <w:pStyle w:val="a7"/>
        <w:jc w:val="both"/>
        <w:rPr>
          <w:color w:val="000000"/>
          <w:sz w:val="20"/>
        </w:rPr>
      </w:pPr>
    </w:p>
    <w:p w:rsidR="00B628BA" w:rsidRDefault="00A211CE" w:rsidP="0083227F">
      <w:pPr>
        <w:pStyle w:val="a7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E04568" w:rsidRDefault="00E04568" w:rsidP="00F031B6">
      <w:pPr>
        <w:ind w:left="7080"/>
        <w:jc w:val="right"/>
        <w:rPr>
          <w:sz w:val="20"/>
          <w:szCs w:val="20"/>
        </w:rPr>
      </w:pPr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10F35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 xml:space="preserve">ПЕРЕЧЕНЬ </w:t>
      </w:r>
      <w:r w:rsidR="00953C8B">
        <w:rPr>
          <w:b/>
          <w:sz w:val="20"/>
          <w:szCs w:val="20"/>
        </w:rPr>
        <w:t>РАБОТ</w:t>
      </w:r>
      <w:r w:rsidR="00E04568">
        <w:rPr>
          <w:b/>
          <w:sz w:val="20"/>
          <w:szCs w:val="20"/>
        </w:rPr>
        <w:t xml:space="preserve"> ПО ОБЪЕКТАМ</w:t>
      </w:r>
    </w:p>
    <w:p w:rsidR="00B628BA" w:rsidRPr="00B628B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15"/>
        <w:gridCol w:w="4564"/>
        <w:gridCol w:w="1664"/>
        <w:gridCol w:w="1406"/>
        <w:gridCol w:w="1506"/>
      </w:tblGrid>
      <w:tr w:rsidR="00953C8B" w:rsidRPr="00015C69" w:rsidTr="007100D5">
        <w:tc>
          <w:tcPr>
            <w:tcW w:w="720" w:type="dxa"/>
            <w:vAlign w:val="center"/>
          </w:tcPr>
          <w:p w:rsidR="00953C8B" w:rsidRPr="00015C69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№п\п</w:t>
            </w:r>
          </w:p>
        </w:tc>
        <w:tc>
          <w:tcPr>
            <w:tcW w:w="4775" w:type="dxa"/>
            <w:vAlign w:val="center"/>
          </w:tcPr>
          <w:p w:rsidR="00953C8B" w:rsidRPr="00015C69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Наименование</w:t>
            </w:r>
            <w:r w:rsidR="00BD4A0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15C69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С</w:t>
            </w:r>
            <w:r w:rsidR="008D477D" w:rsidRPr="00015C69">
              <w:rPr>
                <w:b/>
                <w:sz w:val="18"/>
                <w:szCs w:val="18"/>
              </w:rPr>
              <w:t>тоимость</w:t>
            </w:r>
            <w:r w:rsidRPr="00015C69">
              <w:rPr>
                <w:b/>
                <w:sz w:val="18"/>
                <w:szCs w:val="18"/>
              </w:rPr>
              <w:t xml:space="preserve"> (в </w:t>
            </w:r>
            <w:r w:rsidR="00015C69" w:rsidRPr="00015C69">
              <w:rPr>
                <w:b/>
                <w:sz w:val="18"/>
                <w:szCs w:val="18"/>
              </w:rPr>
              <w:t xml:space="preserve">тыс. </w:t>
            </w:r>
            <w:r w:rsidRPr="00015C69">
              <w:rPr>
                <w:b/>
                <w:sz w:val="18"/>
                <w:szCs w:val="18"/>
              </w:rPr>
              <w:t>руб.)</w:t>
            </w:r>
            <w:r w:rsidR="008D477D" w:rsidRPr="00015C69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Начало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Окончание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15C69" w:rsidTr="00D63A76">
        <w:trPr>
          <w:trHeight w:val="679"/>
        </w:trPr>
        <w:tc>
          <w:tcPr>
            <w:tcW w:w="720" w:type="dxa"/>
            <w:vAlign w:val="center"/>
          </w:tcPr>
          <w:p w:rsidR="00D63A76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15C69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15C69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b/>
                <w:sz w:val="20"/>
                <w:szCs w:val="20"/>
              </w:rPr>
            </w:pPr>
            <w:r w:rsidRPr="00015C6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2248E" w:rsidP="00B628BA">
      <w:pPr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Согласовано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на выполнение _____________________________________________ работы</w:t>
      </w:r>
    </w:p>
    <w:p w:rsidR="00AA677D" w:rsidRPr="00010F35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010F35">
        <w:rPr>
          <w:rFonts w:ascii="Times New Roman" w:hAnsi="Times New Roman" w:cs="Times New Roman"/>
        </w:rPr>
        <w:t>(НИР, ОКР и др.)</w:t>
      </w:r>
    </w:p>
    <w:p w:rsidR="00B628BA" w:rsidRPr="005032D7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10F35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CE7CF1" w:rsidP="00B2248E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2248E">
        <w:rPr>
          <w:sz w:val="20"/>
          <w:szCs w:val="20"/>
        </w:rPr>
        <w:lastRenderedPageBreak/>
        <w:t xml:space="preserve">  </w:t>
      </w:r>
      <w:r w:rsidR="00B628BA" w:rsidRPr="00B628BA">
        <w:rPr>
          <w:sz w:val="20"/>
          <w:szCs w:val="20"/>
        </w:rPr>
        <w:t xml:space="preserve">Приложение № 3 </w:t>
      </w:r>
    </w:p>
    <w:p w:rsidR="00CA1B16" w:rsidRPr="00CA1B16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</w:t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P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jc w:val="center"/>
        <w:rPr>
          <w:bCs/>
          <w:iCs/>
          <w:sz w:val="2"/>
          <w:szCs w:val="2"/>
        </w:rPr>
      </w:pPr>
    </w:p>
    <w:p w:rsidR="00B628BA" w:rsidRPr="00B628BA" w:rsidRDefault="00B628BA" w:rsidP="00953C8B">
      <w:pPr>
        <w:tabs>
          <w:tab w:val="left" w:pos="5506"/>
        </w:tabs>
        <w:rPr>
          <w:bCs/>
          <w:iCs/>
          <w:sz w:val="20"/>
          <w:szCs w:val="20"/>
        </w:rPr>
      </w:pPr>
      <w:r w:rsidRPr="00B628BA">
        <w:rPr>
          <w:bCs/>
          <w:iCs/>
          <w:sz w:val="2"/>
          <w:szCs w:val="2"/>
        </w:rPr>
        <w:tab/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ЛОКАЛЬНЫЙ СМЕТНЫЙ РАСЧЕТ</w:t>
      </w:r>
    </w:p>
    <w:p w:rsidR="00BF4E89" w:rsidRDefault="00BF4E89" w:rsidP="00BF4E8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Согласовано                         </w:t>
      </w:r>
      <w:r w:rsidRPr="00010F35">
        <w:rPr>
          <w:sz w:val="22"/>
          <w:szCs w:val="22"/>
        </w:rPr>
        <w:tab/>
        <w:t xml:space="preserve"> </w:t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>Утверждаю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_______________________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 _____________________________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(Генеральный подрядчик)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(Заказчик)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"__" _______________ г. 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 xml:space="preserve"> "__" ________________ г.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                                      </w:t>
      </w:r>
    </w:p>
    <w:p w:rsidR="00BF4E89" w:rsidRPr="00010F35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B628BA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05D" w:rsidRPr="00010F35" w:rsidRDefault="00B6205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B628BA" w:rsidRPr="00010F35" w:rsidRDefault="00B628BA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Основание: чертежи N N _________  Сметная стоимость _________________тыс. руб.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 Норматив</w:t>
      </w:r>
      <w:r w:rsidR="008D477D">
        <w:rPr>
          <w:rFonts w:ascii="Times New Roman" w:hAnsi="Times New Roman" w:cs="Times New Roman"/>
          <w:sz w:val="22"/>
          <w:szCs w:val="22"/>
        </w:rPr>
        <w:t>ная трудоемкость __________чел.</w:t>
      </w:r>
      <w:r w:rsidRPr="00010F35">
        <w:rPr>
          <w:rFonts w:ascii="Times New Roman" w:hAnsi="Times New Roman" w:cs="Times New Roman"/>
          <w:sz w:val="22"/>
          <w:szCs w:val="22"/>
        </w:rPr>
        <w:t>ч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>Сметная заработная плата __________тыс. руб.</w:t>
      </w: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2248E" w:rsidRPr="00B628B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ab/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B628BA" w:rsidRDefault="00746CE6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Приложение №  </w:t>
      </w:r>
      <w:r w:rsidR="00E04568">
        <w:rPr>
          <w:bCs/>
          <w:iCs/>
          <w:sz w:val="20"/>
          <w:szCs w:val="20"/>
        </w:rPr>
        <w:t>4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746CE6" w:rsidRPr="00B628B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  <w:r>
        <w:rPr>
          <w:sz w:val="20"/>
        </w:rPr>
        <w:t xml:space="preserve">ПЕРЕЧЕНЬ МАТЕРИАЛОВ И ОБОРУДОВАНИЯ, </w:t>
      </w:r>
    </w:p>
    <w:p w:rsidR="00746CE6" w:rsidRPr="00746CE6" w:rsidRDefault="00746CE6" w:rsidP="00563CC6">
      <w:pPr>
        <w:pStyle w:val="a7"/>
        <w:rPr>
          <w:sz w:val="20"/>
        </w:rPr>
      </w:pPr>
      <w:r>
        <w:rPr>
          <w:sz w:val="20"/>
        </w:rPr>
        <w:t>ПЕРЕДАННЫХ ЗАКАЗЧИКОМ ГЕНЕРАЛЬНОМУ ПОДРЯДЧИКУ</w:t>
      </w: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70"/>
        <w:gridCol w:w="1485"/>
        <w:gridCol w:w="1485"/>
        <w:gridCol w:w="2295"/>
      </w:tblGrid>
      <w:tr w:rsidR="001C3892" w:rsidRPr="001C389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N </w:t>
            </w:r>
            <w:r w:rsidRPr="001C38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материалов, оборудования</w:t>
            </w:r>
            <w:r w:rsidRPr="001C389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>Количество</w:t>
            </w:r>
            <w:r w:rsidRPr="001C3892">
              <w:rPr>
                <w:sz w:val="20"/>
                <w:szCs w:val="20"/>
              </w:rPr>
              <w:br/>
              <w:t xml:space="preserve">(масса/шт.)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Учетная  </w:t>
            </w:r>
            <w:r w:rsidRPr="001C3892">
              <w:rPr>
                <w:sz w:val="20"/>
                <w:szCs w:val="20"/>
              </w:rPr>
              <w:br/>
              <w:t xml:space="preserve">цена,   </w:t>
            </w:r>
            <w:r w:rsidRPr="001C3892">
              <w:rPr>
                <w:sz w:val="20"/>
                <w:szCs w:val="20"/>
              </w:rPr>
              <w:br/>
              <w:t xml:space="preserve">руб./кг  </w:t>
            </w:r>
            <w:r w:rsidRPr="001C3892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Стоимость по  </w:t>
            </w:r>
            <w:r w:rsidRPr="001C3892">
              <w:rPr>
                <w:sz w:val="20"/>
                <w:szCs w:val="20"/>
              </w:rPr>
              <w:br/>
              <w:t xml:space="preserve">бухгалтерскому </w:t>
            </w:r>
            <w:r w:rsidRPr="001C3892">
              <w:rPr>
                <w:sz w:val="20"/>
                <w:szCs w:val="20"/>
              </w:rPr>
              <w:br/>
              <w:t xml:space="preserve">балансу на ____ </w:t>
            </w:r>
            <w:r w:rsidRPr="001C3892">
              <w:rPr>
                <w:sz w:val="20"/>
                <w:szCs w:val="20"/>
              </w:rPr>
              <w:br/>
              <w:t xml:space="preserve">г., тыс. руб.  </w:t>
            </w:r>
          </w:p>
        </w:tc>
      </w:tr>
      <w:tr w:rsidR="001C3892" w:rsidRPr="001C389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Объекты в разрезе    </w:t>
            </w:r>
            <w:r w:rsidRPr="001C3892">
              <w:rPr>
                <w:sz w:val="20"/>
                <w:szCs w:val="20"/>
              </w:rPr>
              <w:br/>
              <w:t xml:space="preserve">номенклатурных и     </w:t>
            </w:r>
            <w:r w:rsidRPr="001C3892">
              <w:rPr>
                <w:sz w:val="20"/>
                <w:szCs w:val="20"/>
              </w:rPr>
              <w:br/>
              <w:t xml:space="preserve">классификационных    </w:t>
            </w:r>
            <w:r w:rsidRPr="001C3892">
              <w:rPr>
                <w:sz w:val="20"/>
                <w:szCs w:val="20"/>
              </w:rPr>
              <w:br/>
              <w:t xml:space="preserve">позиций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1C38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B2248E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jc w:val="right"/>
        <w:rPr>
          <w:sz w:val="20"/>
          <w:szCs w:val="20"/>
        </w:rPr>
      </w:pPr>
      <w:r w:rsidRPr="00D24F8E">
        <w:rPr>
          <w:sz w:val="20"/>
          <w:szCs w:val="20"/>
        </w:rPr>
        <w:lastRenderedPageBreak/>
        <w:t xml:space="preserve">Приложение № </w:t>
      </w:r>
      <w:r w:rsidR="00E04568">
        <w:rPr>
          <w:sz w:val="20"/>
          <w:szCs w:val="20"/>
        </w:rPr>
        <w:t>5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D24F8E">
        <w:rPr>
          <w:sz w:val="20"/>
          <w:szCs w:val="20"/>
        </w:rPr>
        <w:tab/>
      </w:r>
      <w:r w:rsidRPr="00D24F8E">
        <w:rPr>
          <w:sz w:val="20"/>
          <w:szCs w:val="20"/>
        </w:rPr>
        <w:tab/>
        <w:t xml:space="preserve">              </w:t>
      </w:r>
      <w:r w:rsidRPr="00D24F8E">
        <w:rPr>
          <w:bCs/>
          <w:iCs/>
          <w:sz w:val="20"/>
          <w:szCs w:val="20"/>
        </w:rPr>
        <w:t>к договору №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>от «___» _________ 201___ г.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Default="00585483" w:rsidP="00585483"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ГРАФИК ПРЕДОСТАВЛЕНИЯ </w:t>
      </w:r>
      <w:r w:rsidR="0058572F">
        <w:rPr>
          <w:b/>
          <w:sz w:val="20"/>
          <w:szCs w:val="20"/>
        </w:rPr>
        <w:t xml:space="preserve">ТЕХНИЧЕСКОЙ </w:t>
      </w:r>
      <w:r>
        <w:rPr>
          <w:b/>
          <w:sz w:val="20"/>
          <w:szCs w:val="20"/>
        </w:rPr>
        <w:t>ДОКУМЕНТАЦИИ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tbl>
      <w:tblPr>
        <w:tblStyle w:val="aff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9"/>
        <w:gridCol w:w="1870"/>
        <w:gridCol w:w="1842"/>
        <w:gridCol w:w="1843"/>
        <w:gridCol w:w="1667"/>
      </w:tblGrid>
      <w:tr w:rsidR="00585483" w:rsidRPr="00D24F8E" w:rsidTr="007D6523">
        <w:tc>
          <w:tcPr>
            <w:tcW w:w="534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№</w:t>
            </w:r>
          </w:p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п\п</w:t>
            </w:r>
          </w:p>
        </w:tc>
        <w:tc>
          <w:tcPr>
            <w:tcW w:w="2099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Наименование</w:t>
            </w:r>
            <w:r w:rsidR="00E04568">
              <w:rPr>
                <w:b/>
                <w:sz w:val="20"/>
                <w:szCs w:val="20"/>
              </w:rPr>
              <w:t xml:space="preserve">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Генеральному подрядчику</w:t>
            </w:r>
          </w:p>
        </w:tc>
        <w:tc>
          <w:tcPr>
            <w:tcW w:w="1843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rPr>
          <w:trHeight w:val="679"/>
        </w:trPr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 xml:space="preserve">Заказчик </w:t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  <w:t>Генеральный подрядчик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B628BA" w:rsidRDefault="00585483" w:rsidP="00B2248E">
      <w:pPr>
        <w:spacing w:line="276" w:lineRule="auto"/>
        <w:rPr>
          <w:bCs/>
          <w:iCs/>
          <w:sz w:val="20"/>
          <w:szCs w:val="20"/>
        </w:rPr>
      </w:pPr>
    </w:p>
    <w:sectPr w:rsidR="00585483" w:rsidRPr="00B628BA" w:rsidSect="00630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B6C" w:rsidRDefault="006D7B6C">
      <w:r>
        <w:separator/>
      </w:r>
    </w:p>
  </w:endnote>
  <w:endnote w:type="continuationSeparator" w:id="0">
    <w:p w:rsidR="006D7B6C" w:rsidRDefault="006D7B6C">
      <w:r>
        <w:continuationSeparator/>
      </w:r>
    </w:p>
  </w:endnote>
  <w:endnote w:type="continuationNotice" w:id="1">
    <w:p w:rsidR="006D7B6C" w:rsidRDefault="006D7B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523" w:rsidRDefault="007D652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F4492">
      <w:rPr>
        <w:rStyle w:val="ad"/>
        <w:noProof/>
      </w:rPr>
      <w:t>1</w:t>
    </w:r>
    <w:r>
      <w:rPr>
        <w:rStyle w:val="ad"/>
      </w:rPr>
      <w:fldChar w:fldCharType="end"/>
    </w:r>
  </w:p>
  <w:p w:rsidR="007D6523" w:rsidRDefault="007D6523">
    <w:pPr>
      <w:pStyle w:val="ae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B6C" w:rsidRDefault="006D7B6C">
      <w:r>
        <w:separator/>
      </w:r>
    </w:p>
  </w:footnote>
  <w:footnote w:type="continuationSeparator" w:id="0">
    <w:p w:rsidR="006D7B6C" w:rsidRDefault="006D7B6C">
      <w:r>
        <w:continuationSeparator/>
      </w:r>
    </w:p>
  </w:footnote>
  <w:footnote w:type="continuationNotice" w:id="1">
    <w:p w:rsidR="006D7B6C" w:rsidRDefault="006D7B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4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5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1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7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9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1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8"/>
  </w:num>
  <w:num w:numId="25">
    <w:abstractNumId w:val="9"/>
  </w:num>
  <w:num w:numId="26">
    <w:abstractNumId w:val="22"/>
  </w:num>
  <w:num w:numId="27">
    <w:abstractNumId w:val="21"/>
  </w:num>
  <w:num w:numId="28">
    <w:abstractNumId w:val="19"/>
  </w:num>
  <w:num w:numId="29">
    <w:abstractNumId w:val="13"/>
  </w:num>
  <w:num w:numId="30">
    <w:abstractNumId w:val="11"/>
  </w:num>
  <w:num w:numId="31">
    <w:abstractNumId w:val="7"/>
  </w:num>
  <w:num w:numId="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078A2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1036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4F19"/>
    <w:rsid w:val="002E6F88"/>
    <w:rsid w:val="002F7311"/>
    <w:rsid w:val="002F7683"/>
    <w:rsid w:val="003023CF"/>
    <w:rsid w:val="00307230"/>
    <w:rsid w:val="00320AA1"/>
    <w:rsid w:val="003213A9"/>
    <w:rsid w:val="00322BAA"/>
    <w:rsid w:val="0032333C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D7B6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4492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8BC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79F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C82"/>
    <w:rsid w:val="00E06E9C"/>
    <w:rsid w:val="00E07C9D"/>
    <w:rsid w:val="00E1138B"/>
    <w:rsid w:val="00E1302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EAE93ADF-C65A-47B7-8001-C839A90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  <w:style w:type="paragraph" w:customStyle="1" w:styleId="western">
    <w:name w:val="western"/>
    <w:basedOn w:val="a"/>
    <w:qFormat/>
    <w:rsid w:val="00291036"/>
    <w:pPr>
      <w:spacing w:before="100" w:before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21C6-537A-4216-A49D-899F52F3B2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53BB3-08F1-490B-A7E5-E9A7B31477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03406E-0AA4-41AD-BA25-61C689D404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F52976-9A7B-4336-912C-930890C0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5797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Мутафян Аида Араевна</cp:lastModifiedBy>
  <cp:revision>10</cp:revision>
  <cp:lastPrinted>2015-12-09T09:25:00Z</cp:lastPrinted>
  <dcterms:created xsi:type="dcterms:W3CDTF">2015-12-15T09:39:00Z</dcterms:created>
  <dcterms:modified xsi:type="dcterms:W3CDTF">2018-03-19T14:12:00Z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